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АДМИНИСТРАЦИЯ</w:t>
      </w:r>
      <w:r w:rsidRPr="00CA1386">
        <w:rPr>
          <w:rFonts w:ascii="Times New Roman" w:hAnsi="Times New Roman"/>
          <w:sz w:val="28"/>
          <w:szCs w:val="28"/>
        </w:rPr>
        <w:t xml:space="preserve"> </w:t>
      </w:r>
      <w:r w:rsidRPr="00CA1386"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КУРСКОГО РАЙОНА</w:t>
      </w:r>
      <w:r w:rsidRPr="00CA1386">
        <w:rPr>
          <w:rFonts w:ascii="Times New Roman" w:hAnsi="Times New Roman"/>
          <w:sz w:val="28"/>
          <w:szCs w:val="28"/>
        </w:rPr>
        <w:t xml:space="preserve"> </w:t>
      </w:r>
      <w:r w:rsidRPr="00CA138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>о</w:t>
      </w:r>
      <w:r w:rsidRPr="00CA1386">
        <w:rPr>
          <w:rFonts w:ascii="Times New Roman" w:hAnsi="Times New Roman" w:cs="Times New Roman"/>
          <w:sz w:val="28"/>
          <w:szCs w:val="28"/>
        </w:rPr>
        <w:t xml:space="preserve">т </w:t>
      </w:r>
      <w:r w:rsidRPr="00CA1386">
        <w:rPr>
          <w:rFonts w:ascii="Times New Roman" w:hAnsi="Times New Roman"/>
          <w:sz w:val="28"/>
          <w:szCs w:val="28"/>
        </w:rPr>
        <w:t>01 марта 2018  года</w:t>
      </w:r>
    </w:p>
    <w:p w:rsidR="0089432D" w:rsidRPr="00CA138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д. Чаплыгина         </w:t>
      </w:r>
      <w:r w:rsidRPr="00CA1386">
        <w:rPr>
          <w:rFonts w:ascii="Times New Roman" w:hAnsi="Times New Roman" w:cs="Times New Roman"/>
          <w:sz w:val="28"/>
          <w:szCs w:val="28"/>
        </w:rPr>
        <w:t xml:space="preserve">    </w:t>
      </w:r>
      <w:r w:rsidRPr="00CA138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A1386">
        <w:rPr>
          <w:rFonts w:ascii="Times New Roman" w:hAnsi="Times New Roman" w:cs="Times New Roman"/>
          <w:sz w:val="28"/>
          <w:szCs w:val="28"/>
        </w:rPr>
        <w:t>№</w:t>
      </w:r>
      <w:r w:rsidRPr="00CA1386">
        <w:rPr>
          <w:rFonts w:ascii="Times New Roman" w:hAnsi="Times New Roman"/>
          <w:sz w:val="28"/>
          <w:szCs w:val="28"/>
        </w:rPr>
        <w:t>39</w:t>
      </w:r>
    </w:p>
    <w:p w:rsidR="0089432D" w:rsidRPr="00CA1386" w:rsidRDefault="0089432D" w:rsidP="0089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9432D" w:rsidRPr="00CA138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:rsidR="0089432D" w:rsidRPr="00CA138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9432D" w:rsidRPr="00CA1386" w:rsidRDefault="0089432D" w:rsidP="0089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89432D" w:rsidRPr="00CA1386" w:rsidRDefault="0089432D" w:rsidP="00874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        В соответствии с п.15 ст.13 Федерального закона от 27 июля 2010 года     № 210-ФЗ «Об организации предоставления государст</w:t>
      </w:r>
      <w:r w:rsidR="00FA79F9">
        <w:rPr>
          <w:rFonts w:ascii="Times New Roman" w:hAnsi="Times New Roman" w:cs="Times New Roman"/>
          <w:sz w:val="28"/>
          <w:szCs w:val="28"/>
        </w:rPr>
        <w:t>венных и муниципальных услуг», А</w:t>
      </w:r>
      <w:r w:rsidRPr="00CA1386">
        <w:rPr>
          <w:rFonts w:ascii="Times New Roman" w:hAnsi="Times New Roman" w:cs="Times New Roman"/>
          <w:sz w:val="28"/>
          <w:szCs w:val="28"/>
        </w:rPr>
        <w:t>дминистрация Пашковского сельсовета Курского района Курской области</w:t>
      </w: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7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432D" w:rsidRPr="00CA138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в новой редакции (прилагается).</w:t>
      </w:r>
    </w:p>
    <w:p w:rsidR="0089432D" w:rsidRPr="00CA138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Пашковского сельсовета Курского района Курской области от </w:t>
      </w:r>
      <w:r w:rsidRPr="00CA1386">
        <w:rPr>
          <w:rFonts w:ascii="Times New Roman" w:hAnsi="Times New Roman"/>
          <w:sz w:val="28"/>
          <w:szCs w:val="28"/>
        </w:rPr>
        <w:t>01.11.2013</w:t>
      </w:r>
      <w:r w:rsidRPr="00CA1386">
        <w:rPr>
          <w:rFonts w:ascii="Times New Roman" w:hAnsi="Times New Roman" w:cs="Times New Roman"/>
          <w:sz w:val="28"/>
          <w:szCs w:val="28"/>
        </w:rPr>
        <w:t xml:space="preserve"> №</w:t>
      </w:r>
      <w:r w:rsidRPr="00CA1386">
        <w:rPr>
          <w:rFonts w:ascii="Times New Roman" w:hAnsi="Times New Roman"/>
          <w:sz w:val="28"/>
          <w:szCs w:val="28"/>
        </w:rPr>
        <w:t>96</w:t>
      </w:r>
      <w:r w:rsidRPr="00CA138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89432D" w:rsidRPr="00CA1386" w:rsidRDefault="0089432D" w:rsidP="008943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Пашковского сельсовета Курского района Курской области в сети Интернет.</w:t>
      </w:r>
    </w:p>
    <w:p w:rsidR="00874B4B" w:rsidRPr="00874B4B" w:rsidRDefault="00874B4B" w:rsidP="00874B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B4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74B4B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874B4B">
        <w:rPr>
          <w:rFonts w:ascii="Times New Roman" w:hAnsi="Times New Roman" w:cs="Times New Roman"/>
          <w:sz w:val="28"/>
          <w:szCs w:val="28"/>
        </w:rPr>
        <w:t>в силу со дня вступления в силу Федерального закона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          </w:t>
      </w:r>
      <w:r w:rsidRPr="00CA1386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                                                                                                                                                                        </w:t>
      </w:r>
    </w:p>
    <w:p w:rsidR="0089432D" w:rsidRPr="00CA1386" w:rsidRDefault="0089432D" w:rsidP="0089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/>
          <w:sz w:val="28"/>
          <w:szCs w:val="28"/>
        </w:rPr>
        <w:t xml:space="preserve">           </w:t>
      </w:r>
      <w:r w:rsidRPr="00CA1386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С.Н. Хорьяков</w:t>
      </w:r>
    </w:p>
    <w:p w:rsidR="0089432D" w:rsidRPr="00CA1386" w:rsidRDefault="0089432D" w:rsidP="0089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79F9" w:rsidRDefault="00FA79F9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79F9" w:rsidRDefault="00FA79F9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79F9" w:rsidRDefault="00FA79F9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79F9" w:rsidRDefault="00FA79F9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432D" w:rsidRPr="00CA138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9432D" w:rsidRPr="00CA138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Администрации Пашковского сельсовета </w:t>
      </w:r>
    </w:p>
    <w:p w:rsidR="0089432D" w:rsidRPr="00CA138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89432D" w:rsidRPr="00CA1386" w:rsidRDefault="0089432D" w:rsidP="008943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от 01.03.2018 г. №39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6"/>
      <w:bookmarkEnd w:id="0"/>
      <w:r w:rsidRPr="00CA138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9432D" w:rsidRPr="00CA138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86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89432D" w:rsidRPr="00CA1386" w:rsidRDefault="0089432D" w:rsidP="008943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8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89432D" w:rsidRPr="00CA1386" w:rsidRDefault="0089432D" w:rsidP="00894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74"/>
      <w:bookmarkEnd w:id="1"/>
      <w:r w:rsidRPr="00CA13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1. Настоящий Порядок  определяет порядок разработки и утверждения Администрацией Пашковского сельсовета Курского района Курской области (далее – Администрация Пашковского сельсовета) административных регламентов предоставления муниципальных  услуг (далее - регламенты).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Регламентом является нормативный правовой акт  Администрации Пашковского сельсовета, устанавливающий сроки и последовательность административных процедур (действий) Администрации Пашковского сельсовета,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нормативными правовыми актами Пашковского сельсовета 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89432D" w:rsidRPr="00CA1386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Администрацией Пашковского сельсовета, должностными лицами Администрации Пашковского сельсовета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(далее - муниципальная услуга).</w:t>
      </w:r>
    </w:p>
    <w:p w:rsidR="0089432D" w:rsidRPr="00CA1386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2. Регламент разрабатывается Администрацией Пашковского сельсовета, либо подведомственными Администрации Пашковского сельсовета организациями, к сфере деятельности котор</w:t>
      </w:r>
      <w:r w:rsidR="006E73E8">
        <w:rPr>
          <w:rFonts w:ascii="Times New Roman" w:hAnsi="Times New Roman" w:cs="Times New Roman"/>
          <w:sz w:val="28"/>
          <w:szCs w:val="28"/>
        </w:rPr>
        <w:t>ых</w:t>
      </w:r>
      <w:r w:rsidRPr="00CA1386">
        <w:rPr>
          <w:rFonts w:ascii="Times New Roman" w:hAnsi="Times New Roman" w:cs="Times New Roman"/>
          <w:sz w:val="28"/>
          <w:szCs w:val="28"/>
        </w:rPr>
        <w:t xml:space="preserve"> относится предоставление муниципальной услуги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 Пашковского сельсовета.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3. При разработке регламента разработчик проекта предусматривает </w:t>
      </w:r>
      <w:r w:rsidRPr="00CA1386">
        <w:rPr>
          <w:rFonts w:ascii="Times New Roman" w:hAnsi="Times New Roman" w:cs="Times New Roman"/>
          <w:sz w:val="28"/>
          <w:szCs w:val="28"/>
        </w:rPr>
        <w:lastRenderedPageBreak/>
        <w:t>оптимизацию (повышение качества) предоставления муниципальной  услуги, в том числе: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6E73E8" w:rsidRPr="006E73E8" w:rsidRDefault="0089432D" w:rsidP="006E7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3E8">
        <w:rPr>
          <w:rFonts w:ascii="Times New Roman" w:hAnsi="Times New Roman" w:cs="Times New Roman"/>
          <w:sz w:val="28"/>
          <w:szCs w:val="28"/>
        </w:rPr>
        <w:t xml:space="preserve">д) </w:t>
      </w:r>
      <w:r w:rsidR="006E73E8" w:rsidRPr="006E73E8">
        <w:rPr>
          <w:rFonts w:ascii="Times New Roman" w:hAnsi="Times New Roman" w:cs="Times New Roman"/>
          <w:sz w:val="28"/>
          <w:szCs w:val="28"/>
        </w:rPr>
        <w:t>ответственность должностных лиц органов местного самоуправления Курской области, 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4. Регламенты утверждаются постановлением Администраци</w:t>
      </w:r>
      <w:r w:rsidR="00DC4B9C">
        <w:rPr>
          <w:rFonts w:ascii="Times New Roman" w:hAnsi="Times New Roman" w:cs="Times New Roman"/>
          <w:sz w:val="28"/>
          <w:szCs w:val="28"/>
        </w:rPr>
        <w:t>и</w:t>
      </w:r>
      <w:r w:rsidRPr="00CA1386">
        <w:rPr>
          <w:rFonts w:ascii="Times New Roman" w:hAnsi="Times New Roman" w:cs="Times New Roman"/>
          <w:sz w:val="28"/>
          <w:szCs w:val="28"/>
        </w:rPr>
        <w:t xml:space="preserve"> Пашковского сельсовета, если иное не установлено законодательством.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5. Исполнение </w:t>
      </w:r>
      <w:r w:rsidR="00DC4B9C">
        <w:rPr>
          <w:rFonts w:ascii="Times New Roman" w:hAnsi="Times New Roman" w:cs="Times New Roman"/>
          <w:sz w:val="28"/>
          <w:szCs w:val="28"/>
        </w:rPr>
        <w:t>Администрацией</w:t>
      </w:r>
      <w:r w:rsidRPr="00CA1386"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6E73E8" w:rsidRPr="006E73E8" w:rsidRDefault="0089432D" w:rsidP="006E73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3E8">
        <w:rPr>
          <w:rFonts w:ascii="Times New Roman" w:hAnsi="Times New Roman" w:cs="Times New Roman"/>
          <w:sz w:val="28"/>
          <w:szCs w:val="28"/>
        </w:rPr>
        <w:t xml:space="preserve">6. 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Регламенты разрабатываются на основании перечня муниципальных услуг (функций), утверждаемого соответствующими постановлениями Администрации </w:t>
      </w:r>
      <w:r w:rsidR="006E73E8">
        <w:rPr>
          <w:rFonts w:ascii="Times New Roman" w:hAnsi="Times New Roman" w:cs="Times New Roman"/>
          <w:color w:val="000000"/>
          <w:sz w:val="28"/>
          <w:szCs w:val="28"/>
        </w:rPr>
        <w:t xml:space="preserve">Пашковского сельсовета 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области.</w:t>
      </w:r>
    </w:p>
    <w:p w:rsidR="006E73E8" w:rsidRPr="006E73E8" w:rsidRDefault="006E73E8" w:rsidP="006E73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3E8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муниципальных</w:t>
      </w:r>
      <w:r w:rsidRPr="006E7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услугах после утверждения административных</w:t>
      </w:r>
      <w:r w:rsidRPr="006E73E8">
        <w:rPr>
          <w:rFonts w:ascii="Times New Roman" w:hAnsi="Times New Roman" w:cs="Times New Roman"/>
          <w:color w:val="000000"/>
          <w:sz w:val="28"/>
          <w:szCs w:val="28"/>
        </w:rPr>
        <w:tab/>
        <w:t>регламентов их</w:t>
      </w:r>
      <w:r w:rsidRPr="006E73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предоставления   размещаются в </w:t>
      </w:r>
      <w:r w:rsidRPr="006E7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региональной информационной системе "Реестр государственных услуг (функций) Курской области" в порядке, установленном Постановлением Администрации Курской области.</w:t>
      </w:r>
    </w:p>
    <w:p w:rsidR="0089432D" w:rsidRDefault="0089432D" w:rsidP="00CA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6(1). Проект регламента и пояснительная записка к нему размещаются на официальном сайте муниципального образования «Пашковский сельсовет» на срок не менее 30 календарных дней со дня его размещения.</w:t>
      </w:r>
    </w:p>
    <w:p w:rsidR="00E9706C" w:rsidRPr="00CA1386" w:rsidRDefault="00E9706C" w:rsidP="00CA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7. Проекты регламентов подлежат независимой экспертизе и </w:t>
      </w:r>
      <w:hyperlink w:anchor="Par287" w:tooltip="Ссылка на текущий документ" w:history="1">
        <w:r w:rsidRPr="00CA1386">
          <w:rPr>
            <w:rFonts w:ascii="Times New Roman" w:hAnsi="Times New Roman" w:cs="Times New Roman"/>
            <w:sz w:val="28"/>
            <w:szCs w:val="28"/>
          </w:rPr>
          <w:t>экспертизе</w:t>
        </w:r>
      </w:hyperlink>
      <w:r w:rsidRPr="00CA1386">
        <w:rPr>
          <w:rFonts w:ascii="Times New Roman" w:hAnsi="Times New Roman" w:cs="Times New Roman"/>
          <w:sz w:val="28"/>
          <w:szCs w:val="28"/>
        </w:rPr>
        <w:t xml:space="preserve">, проводимой </w:t>
      </w:r>
      <w:r w:rsidR="00CA1386" w:rsidRPr="00CA1386">
        <w:rPr>
          <w:rFonts w:ascii="Times New Roman" w:hAnsi="Times New Roman" w:cs="Times New Roman"/>
          <w:sz w:val="28"/>
          <w:szCs w:val="28"/>
        </w:rPr>
        <w:t>уполномоченным сотрудником</w:t>
      </w:r>
      <w:r w:rsidRPr="00CA1386">
        <w:rPr>
          <w:rFonts w:ascii="Times New Roman" w:hAnsi="Times New Roman" w:cs="Times New Roman"/>
          <w:sz w:val="28"/>
          <w:szCs w:val="28"/>
        </w:rPr>
        <w:t xml:space="preserve"> Администрации Пашковского сельсовета.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Администрация Пашковского сельсовета, либо подведомственные Администрации Пашковского сельсовета организации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Пашковского сельсовета, то проект регламен</w:t>
      </w:r>
      <w:r w:rsidR="006E73E8">
        <w:rPr>
          <w:rFonts w:ascii="Times New Roman" w:hAnsi="Times New Roman" w:cs="Times New Roman"/>
          <w:sz w:val="28"/>
          <w:szCs w:val="28"/>
        </w:rPr>
        <w:t xml:space="preserve">та направляется на экспертизу уполномоченному сотруднику Администрации </w:t>
      </w:r>
      <w:r w:rsidRPr="00CA1386">
        <w:rPr>
          <w:rFonts w:ascii="Times New Roman" w:hAnsi="Times New Roman" w:cs="Times New Roman"/>
          <w:sz w:val="28"/>
          <w:szCs w:val="28"/>
        </w:rPr>
        <w:t>Пашковского сельсовета с приложением проектов указанных актов.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Орган, ответственный за разработку регламента, обеспечивают учет замечаний и предложений, содержащихся в заключении уполномоченного </w:t>
      </w:r>
      <w:r w:rsidR="00CA1386" w:rsidRPr="00CA1386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6E73E8">
        <w:rPr>
          <w:rFonts w:ascii="Times New Roman" w:hAnsi="Times New Roman" w:cs="Times New Roman"/>
          <w:sz w:val="28"/>
          <w:szCs w:val="28"/>
        </w:rPr>
        <w:t>Администрации</w:t>
      </w:r>
      <w:r w:rsidRPr="00CA1386">
        <w:rPr>
          <w:rFonts w:ascii="Times New Roman" w:hAnsi="Times New Roman" w:cs="Times New Roman"/>
          <w:sz w:val="28"/>
          <w:szCs w:val="28"/>
        </w:rPr>
        <w:t xml:space="preserve"> Пашковского сельсовета.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случаях: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изменения информации о месте нахождения органа исполнительной власти Курской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lastRenderedPageBreak/>
        <w:t>изменения структуры органа исполнительной власти Курской области, штатного расписания исполнительного органа, изменения наименования должности государственной гражданской службы органов исполнительной власти Курской области, ответственного лица за исполнение административного действия.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а также не затрагивают прав и законных интересов физических и юридических лиц.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«Пашковский сельсовет» в информационно-коммуникационной сети "Интернет".</w:t>
      </w:r>
      <w:bookmarkStart w:id="2" w:name="Par201"/>
      <w:bookmarkEnd w:id="2"/>
    </w:p>
    <w:p w:rsidR="0089432D" w:rsidRPr="00CA138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9. Наименование регламента определяется органом,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 услуга.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10. В регламент включаются следующие разделы: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г) формы  контроля за исполнением регламента;</w:t>
      </w:r>
    </w:p>
    <w:p w:rsidR="0089432D" w:rsidRPr="00CA1386" w:rsidRDefault="0089432D" w:rsidP="0089432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государственную услугу,  многофункционального центра, организаций, указанных в части 1.1 статьи 16 Федерального закона № 210-ФЗ, а также их должностных лиц, государственных служащих, работников»;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11. Раздел, касающийся общих положений, состоит из следующих подразделов: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lastRenderedPageBreak/>
        <w:t>в) требования к порядку информирования о предоставлении муниципальной услуги, в том числе: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</w:t>
      </w:r>
      <w:r w:rsidRPr="00CA13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1386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 (при наличии);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адреса официальных сайтов органов,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</w:t>
      </w:r>
      <w:r w:rsidR="00874B4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>", региональной информационной системы "</w:t>
      </w:r>
      <w:r w:rsidR="00874B4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 xml:space="preserve"> Курской области";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органов, предоставляющих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</w:t>
      </w:r>
      <w:r w:rsidR="00874B4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>", региональной информационной системе "</w:t>
      </w:r>
      <w:r w:rsidR="00874B4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 xml:space="preserve"> Курской области".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</w:t>
      </w:r>
      <w:r w:rsidRPr="00CA1386">
        <w:rPr>
          <w:rFonts w:ascii="Times New Roman" w:hAnsi="Times New Roman" w:cs="Times New Roman"/>
          <w:sz w:val="28"/>
          <w:szCs w:val="28"/>
        </w:rPr>
        <w:lastRenderedPageBreak/>
        <w:t>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органа местного самоуправления;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89432D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муниципальными правовыми актами Пашковского сельсовета  предусмотрена свободная форма подачи этих документов). Непредставление заявителем указанных </w:t>
      </w:r>
      <w:r w:rsidRPr="00CA1386">
        <w:rPr>
          <w:rFonts w:ascii="Times New Roman" w:hAnsi="Times New Roman" w:cs="Times New Roman"/>
          <w:sz w:val="28"/>
          <w:szCs w:val="28"/>
        </w:rPr>
        <w:lastRenderedPageBreak/>
        <w:t>документов не является основанием для отказа заявителю в предоставлении услуги;</w:t>
      </w:r>
    </w:p>
    <w:p w:rsidR="00874B4B" w:rsidRPr="00874B4B" w:rsidRDefault="00874B4B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B4B">
        <w:rPr>
          <w:rFonts w:ascii="Times New Roman" w:hAnsi="Times New Roman" w:cs="Times New Roman"/>
          <w:color w:val="000000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органов,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ж (1)) указание на запрет требовать от заявителя: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и) «исчерпывающий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lastRenderedPageBreak/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</w:t>
      </w:r>
      <w:r w:rsidR="00874B4B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874B4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>", региональной информационной системы "</w:t>
      </w:r>
      <w:r w:rsidR="00874B4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Pr="00CA1386">
        <w:rPr>
          <w:rFonts w:ascii="Times New Roman" w:hAnsi="Times New Roman" w:cs="Times New Roman"/>
          <w:sz w:val="28"/>
          <w:szCs w:val="28"/>
        </w:rPr>
        <w:t xml:space="preserve"> Курской области", следующих административных процедур: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14. Блок-схема предоставления муниципальной услуги приводится в приложении к регламенту.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15. Описание каждой административной процедуры предусматривает: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lastRenderedPageBreak/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DC4B9C">
        <w:rPr>
          <w:rFonts w:ascii="Times New Roman" w:hAnsi="Times New Roman" w:cs="Times New Roman"/>
          <w:sz w:val="28"/>
          <w:szCs w:val="28"/>
        </w:rPr>
        <w:t>Администрации</w:t>
      </w:r>
      <w:r w:rsidRPr="00CA1386"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89432D" w:rsidRPr="00CA1386" w:rsidRDefault="0089432D" w:rsidP="00894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86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E73E8" w:rsidRPr="006E73E8" w:rsidRDefault="0089432D" w:rsidP="006E73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3E8">
        <w:rPr>
          <w:rFonts w:ascii="Times New Roman" w:hAnsi="Times New Roman" w:cs="Times New Roman"/>
          <w:sz w:val="28"/>
          <w:szCs w:val="28"/>
        </w:rPr>
        <w:t xml:space="preserve">17. 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Администрации </w:t>
      </w:r>
      <w:r w:rsidR="006E73E8">
        <w:rPr>
          <w:rFonts w:ascii="Times New Roman" w:hAnsi="Times New Roman" w:cs="Times New Roman"/>
          <w:color w:val="000000"/>
          <w:sz w:val="28"/>
          <w:szCs w:val="28"/>
        </w:rPr>
        <w:t xml:space="preserve">Пашковского сельсовета 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Курской области, </w:t>
      </w:r>
      <w:r w:rsidR="006E73E8" w:rsidRPr="006E73E8">
        <w:rPr>
          <w:rFonts w:ascii="Times New Roman" w:hAnsi="Times New Roman" w:cs="Times New Roman"/>
          <w:sz w:val="28"/>
          <w:szCs w:val="28"/>
        </w:rPr>
        <w:t>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слуг, или их работников, указываются</w:t>
      </w:r>
      <w:r w:rsidR="006E73E8" w:rsidRPr="006E73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  а) информация для заявителя о его праве подать жалобу на решение и (или) действие (бездействие) </w:t>
      </w:r>
      <w:r w:rsidRPr="007C614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Пашковского сельсовета </w:t>
      </w:r>
      <w:r w:rsidRPr="007C6141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Курской области, </w:t>
      </w:r>
      <w:r w:rsidRPr="007C6141">
        <w:rPr>
          <w:rFonts w:ascii="Times New Roman" w:hAnsi="Times New Roman" w:cs="Times New Roman"/>
          <w:sz w:val="28"/>
          <w:szCs w:val="28"/>
        </w:rPr>
        <w:t>и (или) его должностных лиц,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141">
        <w:rPr>
          <w:rFonts w:ascii="Times New Roman" w:hAnsi="Times New Roman" w:cs="Times New Roman"/>
          <w:sz w:val="28"/>
          <w:szCs w:val="28"/>
        </w:rPr>
        <w:t xml:space="preserve"> </w:t>
      </w:r>
      <w:r w:rsidRPr="00B07BB1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7BB1">
        <w:rPr>
          <w:rFonts w:ascii="Times New Roman" w:hAnsi="Times New Roman" w:cs="Times New Roman"/>
          <w:sz w:val="28"/>
          <w:szCs w:val="28"/>
        </w:rPr>
        <w:t xml:space="preserve"> слуг, или их работников</w:t>
      </w:r>
      <w:r w:rsidRPr="007C6141">
        <w:rPr>
          <w:rFonts w:ascii="Times New Roman" w:hAnsi="Times New Roman" w:cs="Times New Roman"/>
          <w:sz w:val="28"/>
          <w:szCs w:val="28"/>
        </w:rPr>
        <w:t xml:space="preserve"> (далее - жалоба);</w:t>
      </w:r>
    </w:p>
    <w:p w:rsidR="006E73E8" w:rsidRPr="007C6141" w:rsidRDefault="006E73E8" w:rsidP="006E73E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б) предмет жалобы;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 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6E73E8" w:rsidRPr="007C6141" w:rsidRDefault="006E73E8" w:rsidP="006E73E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6E73E8" w:rsidRPr="007C6141" w:rsidRDefault="006E73E8" w:rsidP="006E73E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>д) сроки рассмотрения жалобы;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 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6E73E8" w:rsidRPr="007C6141" w:rsidRDefault="006E73E8" w:rsidP="006E73E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 з) порядок информирования заявителя о результатах рассмотрения жалобы;</w:t>
      </w:r>
    </w:p>
    <w:p w:rsidR="006E73E8" w:rsidRPr="007C6141" w:rsidRDefault="006E73E8" w:rsidP="006E73E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к) право заявителя на получение информации и документов, необходимых для обоснования и рассмотрения жалобы;</w:t>
      </w:r>
    </w:p>
    <w:p w:rsidR="006E73E8" w:rsidRPr="007C6141" w:rsidRDefault="006E73E8" w:rsidP="006E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41">
        <w:rPr>
          <w:rFonts w:ascii="Times New Roman" w:hAnsi="Times New Roman" w:cs="Times New Roman"/>
          <w:sz w:val="28"/>
          <w:szCs w:val="28"/>
        </w:rPr>
        <w:t xml:space="preserve">       л) способы информирования заявителей о порядке подачи и </w:t>
      </w:r>
      <w:r w:rsidRPr="007C6141">
        <w:rPr>
          <w:rFonts w:ascii="Times New Roman" w:hAnsi="Times New Roman" w:cs="Times New Roman"/>
          <w:sz w:val="28"/>
          <w:szCs w:val="28"/>
        </w:rPr>
        <w:lastRenderedPageBreak/>
        <w:t>рассмотрения жалобы.</w:t>
      </w:r>
    </w:p>
    <w:p w:rsidR="00DC4B9C" w:rsidRDefault="00DC4B9C" w:rsidP="006E73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B9C" w:rsidRPr="00DC4B9C" w:rsidRDefault="00DC4B9C" w:rsidP="00DC4B9C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>. Организация независимой экспертизы проектов регламентов</w:t>
      </w:r>
    </w:p>
    <w:p w:rsidR="00DC4B9C" w:rsidRPr="00DC4B9C" w:rsidRDefault="00DC4B9C" w:rsidP="00DC4B9C">
      <w:pPr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B9C" w:rsidRPr="00DC4B9C" w:rsidRDefault="00DC4B9C" w:rsidP="00DC4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Проекты регламентов подлежат независимой экспертизе.</w:t>
      </w:r>
    </w:p>
    <w:p w:rsidR="00DC4B9C" w:rsidRPr="00DC4B9C" w:rsidRDefault="00DC4B9C" w:rsidP="00DC4B9C">
      <w:pPr>
        <w:pStyle w:val="a3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Пашковского сельсовета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области.</w:t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 Срок, отведенный для проведения независимой экспертизы, указывается при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  <w:t>размещении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  <w:t>проекта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регламента 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  <w:t>в информационно-телекоммуникационной сети "Интернет" на официальном сайте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Пашковского сельсовета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области.</w:t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  Указанный срок не может быть менее 1- месяца со дня размещения  проекта регламента в сети "Интернет".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 По результатам независимой экспертизы лицом, проводившим независимую экспертизу, составляется заключение в произвольной форме, которое направляется в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Пашковского сельсовета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области, являющееся разработчиком регламента.</w:t>
      </w:r>
    </w:p>
    <w:p w:rsidR="00DC4B9C" w:rsidRPr="00DC4B9C" w:rsidRDefault="00DC4B9C" w:rsidP="006E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         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я Пашковского сельсовета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экспертизы, которое должно быть отражено в сопроводительной записке, указанной в пункте 7 настоящего Порядка.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4B9C" w:rsidRPr="00DC4B9C" w:rsidRDefault="00DC4B9C" w:rsidP="00DC4B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9C">
        <w:rPr>
          <w:rFonts w:ascii="Times New Roman" w:hAnsi="Times New Roman" w:cs="Times New Roman"/>
          <w:color w:val="000000"/>
          <w:sz w:val="28"/>
          <w:szCs w:val="28"/>
        </w:rPr>
        <w:t>Непоступление заключения независимой экспертизы в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Пашковского сельсовета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области, являющ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DC4B9C">
        <w:rPr>
          <w:rFonts w:ascii="Times New Roman" w:hAnsi="Times New Roman" w:cs="Times New Roman"/>
          <w:color w:val="000000"/>
          <w:sz w:val="28"/>
          <w:szCs w:val="28"/>
        </w:rPr>
        <w:t>ся разработчиком регламента, в срок, отведенный для проведения независимой экспертизы, отражается в сопроводительной записке и не является препятствием для проведения экспертизы в соответствии с пунктом 7 настоящего Порядка.</w:t>
      </w:r>
    </w:p>
    <w:p w:rsidR="00DC4B9C" w:rsidRPr="00DC4B9C" w:rsidRDefault="00DC4B9C" w:rsidP="00DC4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C4B9C" w:rsidRPr="00DC4B9C" w:rsidSect="00874B4B">
      <w:headerReference w:type="default" r:id="rId7"/>
      <w:pgSz w:w="11906" w:h="16838"/>
      <w:pgMar w:top="851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5D" w:rsidRDefault="00580C5D" w:rsidP="0078750E">
      <w:pPr>
        <w:spacing w:after="0" w:line="240" w:lineRule="auto"/>
      </w:pPr>
      <w:r>
        <w:separator/>
      </w:r>
    </w:p>
  </w:endnote>
  <w:endnote w:type="continuationSeparator" w:id="1">
    <w:p w:rsidR="00580C5D" w:rsidRDefault="00580C5D" w:rsidP="007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5D" w:rsidRDefault="00580C5D" w:rsidP="0078750E">
      <w:pPr>
        <w:spacing w:after="0" w:line="240" w:lineRule="auto"/>
      </w:pPr>
      <w:r>
        <w:separator/>
      </w:r>
    </w:p>
  </w:footnote>
  <w:footnote w:type="continuationSeparator" w:id="1">
    <w:p w:rsidR="00580C5D" w:rsidRDefault="00580C5D" w:rsidP="0078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8A" w:rsidRDefault="00580C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1B193C"/>
    <w:multiLevelType w:val="hybridMultilevel"/>
    <w:tmpl w:val="54F242B6"/>
    <w:lvl w:ilvl="0" w:tplc="5AEC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710D3"/>
    <w:multiLevelType w:val="hybridMultilevel"/>
    <w:tmpl w:val="B8D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42166C"/>
    <w:multiLevelType w:val="hybridMultilevel"/>
    <w:tmpl w:val="4058F1E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32D"/>
    <w:rsid w:val="000F0A7C"/>
    <w:rsid w:val="0034716F"/>
    <w:rsid w:val="003B526B"/>
    <w:rsid w:val="00580C5D"/>
    <w:rsid w:val="00666447"/>
    <w:rsid w:val="006E73E8"/>
    <w:rsid w:val="0078750E"/>
    <w:rsid w:val="007E3A84"/>
    <w:rsid w:val="00874B4B"/>
    <w:rsid w:val="0089432D"/>
    <w:rsid w:val="00981A2D"/>
    <w:rsid w:val="00A70F78"/>
    <w:rsid w:val="00AC292A"/>
    <w:rsid w:val="00B04300"/>
    <w:rsid w:val="00B922D9"/>
    <w:rsid w:val="00CA1386"/>
    <w:rsid w:val="00DC4B9C"/>
    <w:rsid w:val="00E205CE"/>
    <w:rsid w:val="00E9706C"/>
    <w:rsid w:val="00ED6E7C"/>
    <w:rsid w:val="00F37C8A"/>
    <w:rsid w:val="00FA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C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2018-03-30T06:46:00Z</cp:lastPrinted>
  <dcterms:created xsi:type="dcterms:W3CDTF">2018-03-27T06:59:00Z</dcterms:created>
  <dcterms:modified xsi:type="dcterms:W3CDTF">2018-03-30T06:49:00Z</dcterms:modified>
</cp:coreProperties>
</file>