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3F22C4" w:rsidTr="005B4EEB">
        <w:trPr>
          <w:trHeight w:val="1123"/>
        </w:trPr>
        <w:tc>
          <w:tcPr>
            <w:tcW w:w="4503" w:type="dxa"/>
          </w:tcPr>
          <w:p w:rsidR="003F22C4" w:rsidRDefault="003F22C4" w:rsidP="005B4EEB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F22C4" w:rsidRPr="003F22C4" w:rsidRDefault="003F22C4" w:rsidP="003F2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Полезно знать: о</w:t>
            </w:r>
            <w:r w:rsidRPr="003F22C4">
              <w:rPr>
                <w:rFonts w:ascii="Times New Roman" w:hAnsi="Times New Roman" w:cs="Times New Roman"/>
                <w:b/>
                <w:sz w:val="32"/>
                <w:szCs w:val="32"/>
              </w:rPr>
              <w:t>бзор типичных ошибок кадастровых инженеров</w:t>
            </w:r>
          </w:p>
          <w:p w:rsidR="003F22C4" w:rsidRDefault="003F22C4" w:rsidP="003F22C4">
            <w:pPr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2F4A" w:rsidRPr="003F22C4" w:rsidRDefault="00902F4A" w:rsidP="003F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Управление Федеральной службы государственной регистрации, кадастра и картографии по Курской области в целях  снижения количества принимаемых государственными регистраторами решений о приостановлении, отказе в осуществлении учетно-регистрационных действий по причине  наличия ошибок, допущенных кадастровыми инженерами при подготовке межевых и технических планов, актов обследования, карт-планов территории, подготовленных в результате выполнения кадастровых работ, выявило типовые ошибки кадастровых. </w:t>
      </w:r>
      <w:proofErr w:type="gramEnd"/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Их можно подразделить на следующие виды: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F22C4">
        <w:rPr>
          <w:rFonts w:ascii="Times New Roman" w:hAnsi="Times New Roman" w:cs="Times New Roman"/>
          <w:sz w:val="27"/>
          <w:szCs w:val="27"/>
        </w:rPr>
        <w:t>Технические ошибки: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XML файл межевого плана, технического плана  ранее был представлен с другим заявлением;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некорректно указаны кадастровые номера объектов недвижимости в XML файле межевого плана, технического плана;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сведения о координатах заполнены с ошибками (проверка на пространственный анализ отрицательная: самопересечение полигона, </w:t>
      </w:r>
      <w:proofErr w:type="spellStart"/>
      <w:r w:rsidRPr="003F22C4">
        <w:rPr>
          <w:rFonts w:ascii="Times New Roman" w:hAnsi="Times New Roman" w:cs="Times New Roman"/>
          <w:b w:val="0"/>
          <w:sz w:val="27"/>
          <w:szCs w:val="27"/>
        </w:rPr>
        <w:t>нетопокорректность</w:t>
      </w:r>
      <w:proofErr w:type="spellEnd"/>
      <w:r w:rsidRPr="003F22C4">
        <w:rPr>
          <w:rFonts w:ascii="Times New Roman" w:hAnsi="Times New Roman" w:cs="Times New Roman"/>
          <w:b w:val="0"/>
          <w:sz w:val="27"/>
          <w:szCs w:val="27"/>
        </w:rPr>
        <w:t>, повторяющиеся точки);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>Нарушение приказа Министерства экономического развития Российской Федерации от 08.12.2015 № 921 «Об утверждении формы и состава сведений межевого плана, требований к его подготовке» (далее – Требования №921):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неверно указан номер кадастрового квартала, в пределах которого располагается образуемый земельный участок;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межевом плане  не указаны предельные минимальный и максимальный размеры, соответствующие виду разрешенного использования земельного участка, а также реквизиты документов, устанавливающих такие размеры (п. 52 Требований № 921);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графической части межевого плана не отображены границы всех смежных земельных участков, сведения ЕГРН о которых подлежат уточнению;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составе межевого плана отсутствует Акт согласования местоположения границ земельного участка, либо не согласована одна из границ земельного участка (п.п. 82, 85 Требований № 921);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в межевом плане отсутствуют сведения о согласовании местоположения уточняемой границы земельного участка с лицами,  обладающими смежными земельными участками на праве, указанном в 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ч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>. 3 ст. 39 Федерального закона от 24.07.2007 № 221-ФЗ «О кадастровой деятельности» (далее - Закон о кадастровой деятельности). Границы смежного участка не установлены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.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(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п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>.п. 83, 84, 86, 87 Требований № 921);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межевом плане  отсутствуют либо указаны не все объекты недвижимости, расположенные на данном земельном участке, при наличии таких объектов недвижимости в ЕГРН (п. 35 Требований № 921);</w:t>
      </w:r>
    </w:p>
    <w:p w:rsidR="003F22C4" w:rsidRPr="003F22C4" w:rsidRDefault="003F22C4" w:rsidP="003F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color w:val="000000"/>
          <w:sz w:val="27"/>
          <w:szCs w:val="27"/>
        </w:rPr>
        <w:t>межевые планы подготовлены с нарушениями пунктов 60, 61, 62 Требований № 921 (не заполнен реквизит 4 раздела «Сведения об уточняемых земельных участках»);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межевые планы подготовлены  с нарушением пункта 76 Требований № 921 (в разделе «Схема расположения земельных участков» не отображены земли общего пользования, земельные участки общего пользования, территории общего пользования);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 xml:space="preserve">в  приложение межевого плана не включены копии документов, предусмотренных пунктом 55 Требований № 921; 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раздел «Сведения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участкам» межевых планов заполнен с нарушением пункта 56 Требований        № 921 (не все земельные участки, образованные путем раздела земельного участка, имеют непосредственный доступ к землям общего пользования, однако в соответствующем разделе межевых планов указано, что все образованные</w:t>
      </w:r>
      <w:proofErr w:type="gramEnd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земельные участки имеют непосредственный доступ к землям общего пользования);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 xml:space="preserve">В нарушение приказа Министерства экономического развития Российской Федерации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 (далее </w:t>
      </w:r>
      <w:proofErr w:type="gramStart"/>
      <w:r w:rsidRPr="003F22C4">
        <w:rPr>
          <w:rFonts w:ascii="Times New Roman" w:hAnsi="Times New Roman" w:cs="Times New Roman"/>
          <w:sz w:val="27"/>
          <w:szCs w:val="27"/>
        </w:rPr>
        <w:t>–Т</w:t>
      </w:r>
      <w:proofErr w:type="gramEnd"/>
      <w:r w:rsidRPr="003F22C4">
        <w:rPr>
          <w:rFonts w:ascii="Times New Roman" w:hAnsi="Times New Roman" w:cs="Times New Roman"/>
          <w:sz w:val="27"/>
          <w:szCs w:val="27"/>
        </w:rPr>
        <w:t>ребования №953):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техническом плане  отсутствуют сведения о земельном участке, либо указаны не все земельные участки, в пределах которых располагается ОКС (п. 43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техническом плане, подготовленном в отношении объекта незавершенного строительства, не указаны проектируемое назначение ОКС (п.43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выявлены расхождения в характеристиках объекта недвижимости (год ввода в эксплуатацию, год завершения строительства, количество этажей, назначение сооружения), указанных в техническом плане и документах, на основании которых подготовлен такой технический план (п. 41 Требований №953);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выявлены расхождения в сведениях о расположении объекта капитального строительства в кадастровом квартале и (или) в пределах земельного участка, указанных в разделе «Характеристики ОН»  технического плана, а также его графической части и результатах отображения на дежурной кадастровой карте объекта  (в пределах иного земельного участка и (или), иного кадастрового квартала), согласно указанным в техническом плане координатам (п. 34, 43 Требований № 953);</w:t>
      </w:r>
      <w:proofErr w:type="gramEnd"/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 техническом плане неверно определена площадь объектов недвижимости (определение площади не соответствует требованиями к определению площади здания, сооружения и помещения, утвержденным Приказом Минэкономразвития России от 01.03.2016 № 90) (пп.13 п.43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в составе приложений к Декларации, на основании которой подготовлен технический план, отсутствуют </w:t>
      </w:r>
      <w:proofErr w:type="spellStart"/>
      <w:r w:rsidRPr="003F22C4">
        <w:rPr>
          <w:rFonts w:ascii="Times New Roman" w:hAnsi="Times New Roman" w:cs="Times New Roman"/>
          <w:b w:val="0"/>
          <w:sz w:val="27"/>
          <w:szCs w:val="27"/>
        </w:rPr>
        <w:t>правоудостоверяющие</w:t>
      </w:r>
      <w:proofErr w:type="spell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документы на земельный участок, на котором находится объект (п. 24 Приложения 4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в технических планах  отсутствуют Планы этажей (пункт 51 Требований                 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в технических планах  отсутствуют документы, на основании которых подготовлен раздел «План этажа» (п.п. 20, 51 Требований № 953);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в состав приложения к декларации об объекте недвижимости не включены копии правоустанавливающих, </w:t>
      </w:r>
      <w:proofErr w:type="spellStart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правоудостоверяющих</w:t>
      </w:r>
      <w:proofErr w:type="spellEnd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документов на объект недвижимости (земельный участок, на котором находится объект недвижимости), а также копии документов, подтверждающих полномочия представителя правообладателя, а включены в состав приложения технического плана (пункт 24 Требований к подготовке декларации об объекте недвижимости и </w:t>
      </w:r>
      <w:proofErr w:type="gramStart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>состава</w:t>
      </w:r>
      <w:proofErr w:type="gramEnd"/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содержащихся в ней сведений, утвержденных приказом Минэкономразвития России от 18.12.2015 № 953); 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 xml:space="preserve">в разделе «Исходные данные» технического плана отсутствуют реквизиты документов, содержащих сведения ЕГРН (пункт 19 Требований № 953). 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 xml:space="preserve">Иные нарушения: </w:t>
      </w:r>
    </w:p>
    <w:p w:rsidR="003F22C4" w:rsidRPr="003F22C4" w:rsidRDefault="003F22C4" w:rsidP="003F2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2C4">
        <w:rPr>
          <w:rFonts w:ascii="Times New Roman" w:hAnsi="Times New Roman" w:cs="Times New Roman"/>
          <w:sz w:val="27"/>
          <w:szCs w:val="27"/>
        </w:rPr>
        <w:t>вид разрешенного</w:t>
      </w:r>
      <w:r w:rsidRPr="003F22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F22C4">
        <w:rPr>
          <w:rFonts w:ascii="Times New Roman" w:hAnsi="Times New Roman" w:cs="Times New Roman"/>
          <w:sz w:val="27"/>
          <w:szCs w:val="27"/>
        </w:rPr>
        <w:t xml:space="preserve">использования, указанный в межевом плане, образуемого земельного участка не соответствует классификатору видов разрешенного использования, утвержденному </w:t>
      </w:r>
      <w:r w:rsidRPr="003F22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F22C4">
        <w:rPr>
          <w:rFonts w:ascii="Times New Roman" w:hAnsi="Times New Roman" w:cs="Times New Roman"/>
          <w:sz w:val="27"/>
          <w:szCs w:val="27"/>
        </w:rPr>
        <w:t>приказом Минэкономразвития России от 01.09.2014 № 540;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технический план  подготовлен на основании Декларации, при этом отсутствует подтверждение, что законодательством Российской Федерации в отношении объекта недвижимости, для ГКУ/ГРП которого подано заявление с техническим планом, не предусмотрены подготовка и (или) выдача документов, указанных в Федеральном законе от 13.07.2015 № 218-ФЗ «О государственной регистрации недвижимости» (далее – Закон № 218-ФЗ) (проектная документация, разрешение на строительство, технический 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паспорт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выданный до 01.01.2013, разрешения на ввод (при подготовке ТП помещения, </w:t>
      </w:r>
      <w:proofErr w:type="spellStart"/>
      <w:r w:rsidRPr="003F22C4">
        <w:rPr>
          <w:rFonts w:ascii="Times New Roman" w:hAnsi="Times New Roman" w:cs="Times New Roman"/>
          <w:b w:val="0"/>
          <w:sz w:val="27"/>
          <w:szCs w:val="27"/>
        </w:rPr>
        <w:t>машино-места</w:t>
      </w:r>
      <w:proofErr w:type="spellEnd"/>
      <w:r w:rsidRPr="003F22C4">
        <w:rPr>
          <w:rFonts w:ascii="Times New Roman" w:hAnsi="Times New Roman" w:cs="Times New Roman"/>
          <w:b w:val="0"/>
          <w:sz w:val="27"/>
          <w:szCs w:val="27"/>
        </w:rPr>
        <w:t>), разрешение на ввод, выданное до 13.07.2015);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F22C4">
        <w:rPr>
          <w:rFonts w:ascii="Times New Roman" w:hAnsi="Times New Roman" w:cs="Times New Roman"/>
          <w:b w:val="0"/>
          <w:sz w:val="27"/>
          <w:szCs w:val="27"/>
        </w:rPr>
        <w:t>выявлены разночтения информации, содержащейся в разделах межевого плана и в заключени</w:t>
      </w: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и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кадастрового инженера;</w:t>
      </w:r>
    </w:p>
    <w:p w:rsidR="003F22C4" w:rsidRPr="003F22C4" w:rsidRDefault="003F22C4" w:rsidP="003F22C4">
      <w:pPr>
        <w:pStyle w:val="6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F22C4">
        <w:rPr>
          <w:rFonts w:ascii="Times New Roman" w:hAnsi="Times New Roman" w:cs="Times New Roman"/>
          <w:b w:val="0"/>
          <w:sz w:val="27"/>
          <w:szCs w:val="27"/>
        </w:rPr>
        <w:t>использование неактуальных сведений ЕГРН, что приводит к приостановлению учета по причине «границы земельного участка, о государственном кадастровом учете которого и (или) государственной регистрации прав на который представлено заявление, пересекают границы другого земельного участка, сведения о котором содержатся в Едином государственном реестре недвижимости» (за исключением случая, если другой земельный участок является преобразуемым объектом недвижимости, а также случаев, предусмотренных пунктом 20.1 настоящей</w:t>
      </w:r>
      <w:proofErr w:type="gramEnd"/>
      <w:r w:rsidRPr="003F22C4">
        <w:rPr>
          <w:rFonts w:ascii="Times New Roman" w:hAnsi="Times New Roman" w:cs="Times New Roman"/>
          <w:b w:val="0"/>
          <w:sz w:val="27"/>
          <w:szCs w:val="27"/>
        </w:rPr>
        <w:t xml:space="preserve"> части и частями 1 и 2 статьи 60.2 настоящего Закона №218-ФЗ. </w:t>
      </w:r>
    </w:p>
    <w:p w:rsidR="003F22C4" w:rsidRPr="003F22C4" w:rsidRDefault="003F22C4" w:rsidP="003F2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2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Данные ошибки это лишь небольшая часть нарушений действующего законодательства, допускаемых кадастровыми инженерами. При этом решения о приостановлении (отказе) при предоставлении государственных услуг Росреестра по государственному кадастровому учету и (или) государственной  регистрации прав на недвижимое имущество принимаются государственными регистраторами по причинам, устранение которых зависит от качественной работы кадастровых инженеров. </w:t>
      </w:r>
    </w:p>
    <w:p w:rsidR="003F22C4" w:rsidRPr="003F22C4" w:rsidRDefault="003F22C4" w:rsidP="003F2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F22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достижения максимально низких показателей принятия решений о  приостановлении (отказе) государственного кадастрового учета и (или) государственной регистрации прав на недвижимое имущество по вине кадастровых инженеров, Управлением проводится и будет в дальнейшем </w:t>
      </w:r>
      <w:r w:rsidRPr="003F2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проводиться на регулярной основе разъяснительная работа с кадастровыми инженерами, что позволит избежать в дальнейшем типичных ошибок, наиболее часто допускаемых при подготовке документов, необходимых для осуществления государственного кадастрового учета.</w:t>
      </w:r>
      <w:proofErr w:type="gramEnd"/>
      <w:r w:rsidRPr="003F2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Тесное сотрудничество в данном направлении необходимо и целесообразно, так как от него напрямую зависит качество оказания государственных услуг Росреестра гражданам.</w:t>
      </w:r>
    </w:p>
    <w:p w:rsidR="002567C5" w:rsidRPr="003F22C4" w:rsidRDefault="003F22C4" w:rsidP="003F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2C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567C5" w:rsidRPr="003F22C4" w:rsidSect="003F22C4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658C"/>
    <w:rsid w:val="0037386E"/>
    <w:rsid w:val="003F22C4"/>
    <w:rsid w:val="004630A9"/>
    <w:rsid w:val="005F4121"/>
    <w:rsid w:val="006306A5"/>
    <w:rsid w:val="00651CD1"/>
    <w:rsid w:val="00902F4A"/>
    <w:rsid w:val="00A04C34"/>
    <w:rsid w:val="00A520D1"/>
    <w:rsid w:val="00A64F87"/>
    <w:rsid w:val="00B50F9C"/>
    <w:rsid w:val="00BA7825"/>
    <w:rsid w:val="00C17613"/>
    <w:rsid w:val="00C314F5"/>
    <w:rsid w:val="00D326A6"/>
    <w:rsid w:val="00D81C25"/>
    <w:rsid w:val="00F1658C"/>
    <w:rsid w:val="00FD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3F22C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22C4"/>
  </w:style>
  <w:style w:type="character" w:customStyle="1" w:styleId="6">
    <w:name w:val="Основной текст (6)_"/>
    <w:basedOn w:val="a0"/>
    <w:link w:val="60"/>
    <w:rsid w:val="003F22C4"/>
    <w:rPr>
      <w:b/>
      <w:bCs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22C4"/>
    <w:pPr>
      <w:widowControl w:val="0"/>
      <w:shd w:val="clear" w:color="auto" w:fill="FFFFFF"/>
      <w:spacing w:after="60" w:line="293" w:lineRule="exact"/>
      <w:jc w:val="center"/>
    </w:pPr>
    <w:rPr>
      <w:b/>
      <w:bCs/>
      <w:spacing w:val="-3"/>
    </w:rPr>
  </w:style>
  <w:style w:type="character" w:customStyle="1" w:styleId="1">
    <w:name w:val="Основной текст Знак1"/>
    <w:basedOn w:val="a0"/>
    <w:link w:val="a3"/>
    <w:rsid w:val="003F22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01">
    <w:name w:val="fontstyle01"/>
    <w:basedOn w:val="a0"/>
    <w:rsid w:val="003F22C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59"/>
    <w:rsid w:val="003F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8</cp:revision>
  <cp:lastPrinted>2018-04-26T09:22:00Z</cp:lastPrinted>
  <dcterms:created xsi:type="dcterms:W3CDTF">2017-06-15T09:31:00Z</dcterms:created>
  <dcterms:modified xsi:type="dcterms:W3CDTF">2018-04-26T09:22:00Z</dcterms:modified>
</cp:coreProperties>
</file>