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EC" w:rsidRPr="007753EC" w:rsidRDefault="007753EC" w:rsidP="007753EC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7753EC"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12.12. 2023 года №121 д. Чаплыгина</w:t>
      </w:r>
      <w:proofErr w:type="gramStart"/>
      <w:r w:rsidRPr="007753EC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7753EC">
        <w:rPr>
          <w:rFonts w:ascii="Tahoma" w:hAnsi="Tahoma" w:cs="Tahoma"/>
          <w:b/>
          <w:bCs/>
          <w:color w:val="000000"/>
          <w:sz w:val="21"/>
          <w:szCs w:val="21"/>
        </w:rPr>
        <w:t>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Пашковского сельсовета Курского района на 2024 год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АДМИНИСТРАЦИЯ  ПАШКОВСКОГО СЕЛЬСОВЕТА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от  12.12. 2023 года                                                     №121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д. Чаплыгина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Пашковского сельсовета Курского района на 2024 год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7753EC">
        <w:rPr>
          <w:rFonts w:ascii="Tahoma" w:hAnsi="Tahoma" w:cs="Tahoma"/>
          <w:color w:val="000000"/>
          <w:sz w:val="18"/>
          <w:szCs w:val="18"/>
        </w:rPr>
        <w:t>В соответствии со статьей 44 Федерального закона от 31.07.2021                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7753EC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Pr="007753EC">
        <w:rPr>
          <w:rFonts w:ascii="Tahoma" w:hAnsi="Tahoma" w:cs="Tahoma"/>
          <w:color w:val="000000"/>
          <w:sz w:val="18"/>
          <w:szCs w:val="18"/>
        </w:rPr>
        <w:t>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Пашковского сельсовета Курского района Курской области</w:t>
      </w:r>
      <w:proofErr w:type="gramEnd"/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Пашковского сельсовета Курского района на 2024 год.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7753EC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7753EC">
        <w:rPr>
          <w:rFonts w:ascii="Tahoma" w:hAnsi="Tahoma" w:cs="Tahoma"/>
          <w:color w:val="000000"/>
          <w:sz w:val="18"/>
          <w:szCs w:val="18"/>
        </w:rPr>
        <w:t xml:space="preserve"> исполнением постановления оставляю за собой.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«Пашковский сельсовет» Курского района Курской области в сети «Интернет».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b/>
          <w:bCs/>
          <w:color w:val="000000"/>
          <w:sz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b/>
          <w:bCs/>
          <w:color w:val="000000"/>
          <w:sz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b/>
          <w:bCs/>
          <w:color w:val="000000"/>
          <w:sz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Глава Пашковского сельсовета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 xml:space="preserve">Курского района                                                                С.Н. </w:t>
      </w:r>
      <w:proofErr w:type="spellStart"/>
      <w:r w:rsidRPr="007753EC">
        <w:rPr>
          <w:rFonts w:ascii="Tahoma" w:hAnsi="Tahoma" w:cs="Tahoma"/>
          <w:color w:val="000000"/>
          <w:sz w:val="18"/>
          <w:szCs w:val="18"/>
        </w:rPr>
        <w:t>Хорьяков</w:t>
      </w:r>
      <w:proofErr w:type="spellEnd"/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b/>
          <w:bCs/>
          <w:color w:val="000000"/>
          <w:sz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к постановлению Администрации Пашковского сельсовета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Курского района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от 12.12.2023 года №121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b/>
          <w:bCs/>
          <w:color w:val="000000"/>
          <w:sz w:val="18"/>
        </w:rPr>
        <w:t>ПРОГРАММА 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b/>
          <w:bCs/>
          <w:color w:val="000000"/>
          <w:sz w:val="18"/>
        </w:rPr>
        <w:t>профилактики рисков причинения вреда (ущерба) охраняемым законом ценностям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b/>
          <w:bCs/>
          <w:color w:val="000000"/>
          <w:sz w:val="18"/>
        </w:rPr>
        <w:t>при осуществлении муниципального контроля в сфере благоустройства на 2024 год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b/>
          <w:bCs/>
          <w:color w:val="000000"/>
          <w:sz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b/>
          <w:bCs/>
          <w:color w:val="000000"/>
          <w:sz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b/>
          <w:bCs/>
          <w:color w:val="000000"/>
          <w:sz w:val="18"/>
        </w:rPr>
        <w:t>1. Анализ текущего состояния осуществления муниципального контроля в сфере благоустройства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«Пашковский сельсовет» Курского района Курской области.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 xml:space="preserve">1.2. За текущий период 2023 года в рамках муниципального </w:t>
      </w:r>
      <w:proofErr w:type="gramStart"/>
      <w:r w:rsidRPr="007753EC"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 w:rsidRPr="007753EC">
        <w:rPr>
          <w:rFonts w:ascii="Tahoma" w:hAnsi="Tahoma" w:cs="Tahoma"/>
          <w:color w:val="000000"/>
          <w:sz w:val="18"/>
          <w:szCs w:val="18"/>
        </w:rPr>
        <w:t xml:space="preserve"> соблюдением Правил благоустройства на территории Пашковского сельсовета плановые и внеплановые проверки, мероприятия по контролю без взаимодействия с субъектами контроля на территории Пашковского сельсовета не проводились.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Пашковского сельсовета в 2023 году проведена следующая работа: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1.4.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b/>
          <w:bCs/>
          <w:color w:val="000000"/>
          <w:sz w:val="18"/>
        </w:rPr>
        <w:t>2. Цели и задачи реализации программы профилактики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1) стимулирование добросовестного соблюдения обязательных требований всеми контролируемыми лицами;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2.2. Задачами Программы являются: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- укрепление системы профилактики нарушений обязательных требований;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b/>
          <w:bCs/>
          <w:color w:val="000000"/>
          <w:sz w:val="18"/>
        </w:rPr>
        <w:t>3. Перечень профилактических мероприятий, сроки (периодичность) их проведения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 xml:space="preserve">3.1. </w:t>
      </w:r>
      <w:proofErr w:type="gramStart"/>
      <w:r w:rsidRPr="007753EC">
        <w:rPr>
          <w:rFonts w:ascii="Tahoma" w:hAnsi="Tahoma" w:cs="Tahoma"/>
          <w:color w:val="000000"/>
          <w:sz w:val="18"/>
          <w:szCs w:val="18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7753EC">
        <w:rPr>
          <w:rFonts w:ascii="Tahoma" w:hAnsi="Tahoma" w:cs="Tahoma"/>
          <w:color w:val="000000"/>
          <w:sz w:val="18"/>
          <w:szCs w:val="18"/>
        </w:rPr>
        <w:t xml:space="preserve"> Пашковского сельсовета, утвержденном решением Собрания депутатов Пашковского сельсовета, проводятся следующие профилактические мероприятия Администрацией сельсовета: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1)    информирование: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          В рамках данного мероприятия проводится актуализация и размещение в сети «Интернет» на официальном сайте  муниципального образования «Пашковский сельсовет» Курского района Курской области: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 не позднее 5 рабочих дней с момента изменения действующего законодательства;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б) материалов, информационных писем, руководств по соблюдению обязательных требований не реже 2 раз в год;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в) перечня индикаторов риска нарушения обязательных требований не позднее 10 рабочих дней после их утверждения;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г) программы профилактики рисков причинения вреда (ущерба) охраняемым законом ценностям не позднее 25 декабря предшествующего года.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2)    обобщение правоприменительной практики: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         В рамках данного мероприятия проводится 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 по запросу в форме устных и письменных разъяснений: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а) порядок проведения контрольных мероприятий;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б) порядок осуществления профилактических мероприятий;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в) порядок принятия решений по итогам контрольных мероприятий;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г) порядок обжалования решений Контрольного органа.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3) объявление предостережений: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lastRenderedPageBreak/>
        <w:t>В рамках данного мероприятия проводится выдача контролируемому лицу предостережения о недопустимости нарушений обязательных требований при осуществлении деятельности при принятии решения должностными лицами, уполномоченными на осуществление муниципального контроля в сфере благоустройства.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 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b/>
          <w:bCs/>
          <w:color w:val="000000"/>
          <w:sz w:val="18"/>
        </w:rPr>
        <w:t>4. Показатели результативности и эффективности программы профилактики рисков причинения вреда (ущерба)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б) доля профилактических мероприятий в объеме контрольных мероприятий.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К показателям качества профилактической деятельности относятся следующие: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1. Количество выданных предписаний;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2. Количество субъектов, которым выданы предписания;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Ожидаемые конечные результаты: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- снижение уровня административной нагрузки на подконтрольные субъекты.</w:t>
      </w:r>
    </w:p>
    <w:p w:rsidR="007753EC" w:rsidRPr="007753EC" w:rsidRDefault="007753EC" w:rsidP="007753E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7753EC">
        <w:rPr>
          <w:rFonts w:ascii="Tahoma" w:hAnsi="Tahoma" w:cs="Tahoma"/>
          <w:color w:val="000000"/>
          <w:sz w:val="18"/>
          <w:szCs w:val="18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B10AE7" w:rsidRPr="007753EC" w:rsidRDefault="00B10AE7" w:rsidP="007753EC">
      <w:pPr>
        <w:rPr>
          <w:szCs w:val="28"/>
        </w:rPr>
      </w:pPr>
    </w:p>
    <w:sectPr w:rsidR="00B10AE7" w:rsidRPr="007753EC" w:rsidSect="001F0471">
      <w:pgSz w:w="11906" w:h="16838"/>
      <w:pgMar w:top="567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374"/>
    <w:rsid w:val="00067888"/>
    <w:rsid w:val="000708FE"/>
    <w:rsid w:val="000B4740"/>
    <w:rsid w:val="001F0471"/>
    <w:rsid w:val="00205820"/>
    <w:rsid w:val="00281845"/>
    <w:rsid w:val="003026C0"/>
    <w:rsid w:val="00363291"/>
    <w:rsid w:val="0048302A"/>
    <w:rsid w:val="00491480"/>
    <w:rsid w:val="004B4AA1"/>
    <w:rsid w:val="004F6A23"/>
    <w:rsid w:val="005257C4"/>
    <w:rsid w:val="00636136"/>
    <w:rsid w:val="00664D5A"/>
    <w:rsid w:val="00665A3A"/>
    <w:rsid w:val="00681F9D"/>
    <w:rsid w:val="006C4981"/>
    <w:rsid w:val="00702A65"/>
    <w:rsid w:val="007753EC"/>
    <w:rsid w:val="007A39EE"/>
    <w:rsid w:val="007D5687"/>
    <w:rsid w:val="007D6605"/>
    <w:rsid w:val="00815374"/>
    <w:rsid w:val="00827282"/>
    <w:rsid w:val="008410D1"/>
    <w:rsid w:val="008472F6"/>
    <w:rsid w:val="008635CD"/>
    <w:rsid w:val="008E2DBA"/>
    <w:rsid w:val="0095533E"/>
    <w:rsid w:val="009A5A92"/>
    <w:rsid w:val="009C522B"/>
    <w:rsid w:val="009D5FC4"/>
    <w:rsid w:val="009F73BF"/>
    <w:rsid w:val="00A04C5A"/>
    <w:rsid w:val="00A26F1E"/>
    <w:rsid w:val="00A51637"/>
    <w:rsid w:val="00B10AE7"/>
    <w:rsid w:val="00B12F81"/>
    <w:rsid w:val="00BC6E35"/>
    <w:rsid w:val="00BE27D9"/>
    <w:rsid w:val="00BF5363"/>
    <w:rsid w:val="00C86F93"/>
    <w:rsid w:val="00CA01CF"/>
    <w:rsid w:val="00CA1D2B"/>
    <w:rsid w:val="00CB2D68"/>
    <w:rsid w:val="00DB69F3"/>
    <w:rsid w:val="00E05589"/>
    <w:rsid w:val="00E342CC"/>
    <w:rsid w:val="00E922A9"/>
    <w:rsid w:val="00F948D5"/>
    <w:rsid w:val="00FD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15374"/>
  </w:style>
  <w:style w:type="paragraph" w:customStyle="1" w:styleId="10">
    <w:name w:val="Обычный1"/>
    <w:uiPriority w:val="99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locked/>
    <w:rsid w:val="008E2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6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6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8</cp:revision>
  <cp:lastPrinted>2022-11-28T10:35:00Z</cp:lastPrinted>
  <dcterms:created xsi:type="dcterms:W3CDTF">2022-12-15T09:25:00Z</dcterms:created>
  <dcterms:modified xsi:type="dcterms:W3CDTF">2024-06-28T15:51:00Z</dcterms:modified>
</cp:coreProperties>
</file>